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DIPLOMA PENDIDIKAN AWAL KANAK-KANAK (DPAK)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SEMESTER 1/ TAHUN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SENARAI BAHAN RUJUKAN BAGI KURSUS-KURSUS YANG DITAWARKAN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3.999999999998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"/>
        <w:gridCol w:w="759"/>
        <w:gridCol w:w="2929"/>
        <w:gridCol w:w="4662"/>
        <w:gridCol w:w="1367"/>
        <w:gridCol w:w="916"/>
        <w:tblGridChange w:id="0">
          <w:tblGrid>
            <w:gridCol w:w="481"/>
            <w:gridCol w:w="759"/>
            <w:gridCol w:w="2929"/>
            <w:gridCol w:w="4662"/>
            <w:gridCol w:w="1367"/>
            <w:gridCol w:w="91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SEM /THN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KOD KURSUS /MODUL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NAMA KURSUS/ 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BAHAN RUJUKAN UTAMA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N0. RUJUKAN PERPUSTAKAAN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BILANGAN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1113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PERTUMBUHAN &amp; PERKEMBANGAN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Levine, L.E., &amp; Munsch, J. (2016). Child Development From Infancy to Adolescence: An Active Learning Approach. SAGE Publications.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https://drive.google.com/file/d/18_OQF9XeSjm2fXBHLLGLK1dxx0gbCABc/view?usp=sharing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1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1133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PERKEMBANGAN SOSIO-EMOSI DAN TINGKAH LAKU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tiqah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3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1213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PENGAJARAN DAN PEMBELAJARAN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k.ita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3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1/1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1273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PERKEMBANGAN KREATIF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Isenberg, J.P., &amp; Jalongo, M.R. (2017). Creative Thinking and Arts-Based Learning: Preschool Through Fourth Grade. Pearson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DIPLOMA PENDIDIKAN AWAL KANAK-KANAK (DPAK)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SEMESTER 2/ TAHUN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SENARAI BAHAN RUJUKAN BAGI KURSUS-KURSUS YANG DITAWARKAN</w:t>
      </w:r>
      <w:r w:rsidDel="00000000" w:rsidR="00000000" w:rsidRPr="00000000">
        <w:rPr>
          <w:rtl w:val="0"/>
        </w:rPr>
      </w:r>
    </w:p>
    <w:tbl>
      <w:tblPr>
        <w:tblStyle w:val="Table2"/>
        <w:tblW w:w="109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"/>
        <w:gridCol w:w="759"/>
        <w:gridCol w:w="3542"/>
        <w:gridCol w:w="3830"/>
        <w:gridCol w:w="1417"/>
        <w:gridCol w:w="958"/>
        <w:tblGridChange w:id="0">
          <w:tblGrid>
            <w:gridCol w:w="481"/>
            <w:gridCol w:w="759"/>
            <w:gridCol w:w="3542"/>
            <w:gridCol w:w="3830"/>
            <w:gridCol w:w="1417"/>
            <w:gridCol w:w="95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SEM /THN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KOD KURSUS /MODUL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NAMA KURSUS/ 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BAHAN RUJUKAN UTAMA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NO RUJUKAN PERPUSTAKAAN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BILANGAN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1223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KURIKULUM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Kostelnik, M.J. (2014). Developmentally Appropriate   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Curriculum: Best Practices in Early Childhood     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Education (A. K. Soderman, A. P. Whiren, &amp; M. 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L.Rupiper, Eds.). 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ED. ENGLAND: Pearson.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http://libgen.rs/book/index.php?md5=606BCF2DE1CFE5317FD58B10CE57C012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1233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PERKEMBANGAN BAHASA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highlight w:val="white"/>
                <w:rtl w:val="0"/>
              </w:rPr>
              <w:t xml:space="preserve">1. Wooten, D.A. (2018). Children's Literature in the Reading Program, Fifth Edition: Engaging Young Readers in the 21st Century (L.A. Liang, &amp; B.E. Cullinan, Eds) The Guilford Press.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1253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SAINS AWAL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Coral Campbell. (2018). Science in Early Childhood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3rd Edition (Wendy Jobling &amp; Christine Howitt, Eds).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Cambridge University Press.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http://libgen.rs/book/index.php?md5=A9ABCC593CB42372BEEE1D6F17ED6463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7.6220703125002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1243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MATEMATIK AWAL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2153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MAIN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Bowkett, Wendy &amp; Baillie, Christine. (2010). Activities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For Individual Learning Through Shape And Colour: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Resources For The Early Years Practitione. London: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Continuum.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http://libgen.rs/book/index.php?md5=CD6742F195724A2701BDB2FCAABE9BFB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1. Charles, M., &amp; Bellinson, J. (2019). The Importance of Play in Early Childhood Education: Psychoanalytic, Attachment, and Developmental Perspectives. Routledge.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DIPLOMA PENDIDIKAN AWAL KANAK-KANAK (DPAK)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SEMESTER 3/ TAHUN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SENARAI BAHAN RUJUKAN BAGI KURSUS-KURSUS YANG DITAWARKAN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center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"/>
        <w:gridCol w:w="1029"/>
        <w:gridCol w:w="3513"/>
        <w:gridCol w:w="3543"/>
        <w:gridCol w:w="1277"/>
        <w:gridCol w:w="989"/>
        <w:tblGridChange w:id="0">
          <w:tblGrid>
            <w:gridCol w:w="545"/>
            <w:gridCol w:w="1029"/>
            <w:gridCol w:w="3513"/>
            <w:gridCol w:w="3543"/>
            <w:gridCol w:w="1277"/>
            <w:gridCol w:w="98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SEM /THN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KOD KURSUS /MODUL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NAMA KURSUS/ 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BAHAN RUJUKAN UTAMA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NO RUJUKAN PERPUSTAKAN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BILANGAN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9" w:hRule="atLeast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2123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PENTAKSIRAN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1. Wortham, Sue C. (2014). Assessment in Early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Childhood Education, 6th Edition. England: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Pearson.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http://libgen.rs/book/index.php?md5=F98715627440A7413E853723B5FC95E6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2143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BIMBINGAN DAN ASUHAN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  <w:rtl w:val="0"/>
              </w:rPr>
              <w:t xml:space="preserve">1. Kostelnik, Marjorie. (2014). Developmentally   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  <w:rtl w:val="0"/>
              </w:rPr>
              <w:t xml:space="preserve">    Appropriate Curriculum: Best Practices In Early   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  <w:rtl w:val="0"/>
              </w:rPr>
              <w:t xml:space="preserve">    Childhood Education. 5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  <w:rtl w:val="0"/>
              </w:rPr>
              <w:t xml:space="preserve"> Ed. New Jersey: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shd w:fill="cfe2f3" w:val="clear"/>
                <w:vertAlign w:val="baseline"/>
                <w:rtl w:val="0"/>
              </w:rPr>
              <w:t xml:space="preserve">    Pearson.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--xda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http://libgen.rs/book/index.php?md5=606BCF2DE1CFE5317FD58B10CE57C012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2.  Koza, Wendy. (2007). Managing An Early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 Childhood Classroom. California:Shell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 Education.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http://libgen.rs/book/index.php?md5=BB22708481E1237D9E8855D5B3FEA1D6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2263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PENGAJIAN SOSIAL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1. Minds, Gayle. (2014). Social Studies For Young      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Children: Preschool And Primary Curriculum 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Anchor. 2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Ed. New York: R&amp;L Education.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 Narrow" w:cs="Arial Narrow" w:eastAsia="Arial Narrow" w:hAnsi="Arial Narrow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http://libgen.rs/book/index.php?md5=8E36DB878F33D65188350D72A9E56F86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2283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PERKEMBANGAN KEROHANIAN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ind w:left="720" w:firstLine="0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3/2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1813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PENDIDIKAN ISLAM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ind w:left="720" w:firstLine="0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DIPLOMA PENDIDIKAN AWAL KANAK-KANAK (DPAK)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SEMESTER 4/ TAHUN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SENARAI BAHAN RUJUKAN BAGI KURSUS-KURSUS YANG DITAWARKAN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74.0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1"/>
        <w:gridCol w:w="900"/>
        <w:gridCol w:w="2862"/>
        <w:gridCol w:w="4251"/>
        <w:gridCol w:w="1418"/>
        <w:gridCol w:w="992"/>
        <w:tblGridChange w:id="0">
          <w:tblGrid>
            <w:gridCol w:w="551"/>
            <w:gridCol w:w="900"/>
            <w:gridCol w:w="2862"/>
            <w:gridCol w:w="4251"/>
            <w:gridCol w:w="141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SEM /THN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KOD KURSUS /MODUL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NAMA KURSUS/ 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BAHAN RUJUKAN UTAMA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NO RUJUKAN PERPUSTAKAAN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BILANGAN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4/2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2293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KESELAMATAN, KESIHATAN DAN  NUTRISI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1. Marotz, L.R. (2012). Health, Safety, and Nutrition for the 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Young Child. 8th Edition. USA: Cengage Learning.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http://libgen.rs/book/index.php?md5=5BB3CA3F6034820DEA5327CD05229BF1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2. Cathie Robertson. (2010). Safety, Nutrition and Health in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Early Education. 4th ed. USA:Cengage Learning.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http://libgen.rs/book/index.php?md5=34B215A6311BB66C09167B01EFC924C8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4/2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2413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PENGURUSAN PUSAT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1. Koza, Wendy. (2007). Managing An Early Childhood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Classroom. California:Shell Education.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http://libgen.rs/book/index.php?md5=BB22708481E1237D9E8855D5B3FEA1D6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4/2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2423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PENGURUSAN SUMBER PENGAJARAN DAN PEMBELAJARAN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1. Koza, Wendy. (2007). Managing An Early Childhood 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Classroom. California:Shell Education.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http://libgen.rs/book/index.php?md5=BB22708481E1237D9E8855D5B3FEA1D6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Rule="auto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DIPLOMA PENDIDIKAN AWAL KANAK-KANAK (DPAK)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SEMESTER 5/ TAHUN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SENARAI BAHAN RUJUKAN BAGI KURSUS-KURSUS YANG DITAWARKAN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Rule="auto"/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257.0" w:type="dxa"/>
        <w:jc w:val="left"/>
        <w:tblInd w:w="-8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"/>
        <w:gridCol w:w="930"/>
        <w:gridCol w:w="2976"/>
        <w:gridCol w:w="4392"/>
        <w:gridCol w:w="1418"/>
        <w:gridCol w:w="993"/>
        <w:tblGridChange w:id="0">
          <w:tblGrid>
            <w:gridCol w:w="548"/>
            <w:gridCol w:w="930"/>
            <w:gridCol w:w="2976"/>
            <w:gridCol w:w="4392"/>
            <w:gridCol w:w="1418"/>
            <w:gridCol w:w="99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SEM /THN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KOD KURSUS /MODUL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NAMA KURSUS/ MODUL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BAHAN RUJUKAN UTAMA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NO RUJUKAN PERPUSTAKAAN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BILANGAN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3823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PENDIDIKAN ISLAM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tabs>
                <w:tab w:val="left" w:pos="1076"/>
              </w:tabs>
              <w:spacing w:after="0" w:line="240" w:lineRule="auto"/>
              <w:jc w:val="both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3432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PENGURUSAN KECEMASAN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1.  Marotz, L.R. (2012). Health, Safety, and Nutrition for the 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 Young Child. 8th Edition. USA: Cengage Learning. 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http://libgen.rs/book/index.php?md5=5BB3CA3F6034820DEA5327CD05229BF1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2. Colker, L.J. (2020). Trauma and Young Children:         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Teaching Strategies to Support and Empower (Sarah    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 Erdman &amp; Elizabeth C. Winter, Eds). NAEYC.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http://libgen.rs/book/index.php?md5=26591F15C6838C73A0A5EB97DAF5FB96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" w:hRule="atLeast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highlight w:val="yell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DPAK 3513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GURU, KELUARGA DAN KOMUNITI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1.  Grant, K.B., &amp; Ray, J.A. (2019). Home, School, and  </w:t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 Community Collaboration: Culturally Responsive 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vertAlign w:val="baseline"/>
                <w:rtl w:val="0"/>
              </w:rPr>
              <w:t xml:space="preserve">     Family Engagement. 4TH ED. UK: SAGE Publishing.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http://libgen.rs/book/index.php?md5=FD99E5B449C255631C7EB2D2FD550870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DPAK 3612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PROFESIONALISME DALAM PENDIDIKAN AWAL KANAK-KANAK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1. Kostelnik, Marjorie. (2014). Developmentally Appropriate  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Curriculum: Best Practices In Early Childhood Education. 5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superscript"/>
                <w:rtl w:val="0"/>
              </w:rPr>
              <w:t xml:space="preserve">tth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Ed. New Jersey: Pearson. 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http://libgen.rs/book/index.php?md5=606BCF2DE1CFE5317FD58B10CE57C012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2.  Koza, Wendy. (2007). Managing An Early Childhood  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 Classroom. California:Shell Education.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vertAlign w:val="baseline"/>
                <w:rtl w:val="0"/>
              </w:rPr>
              <w:t xml:space="preserve">PAK 331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Rule="auto"/>
              <w:jc w:val="center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KANAK-KANAK BERKEPERLUAN KHAS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1.   Pamela Brillante. (2017). The Essentials: Supporting 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  Young Children with Disabilities in the Classroom.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baseline"/>
                <w:rtl w:val="0"/>
              </w:rPr>
              <w:t xml:space="preserve">      USA: NAEYC.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18"/>
                  <w:szCs w:val="18"/>
                  <w:u w:val="single"/>
                  <w:rtl w:val="0"/>
                </w:rPr>
                <w:t xml:space="preserve">http://libgen.rs/book/index.php?md5=05BDF348113AFE060047B711980DBF56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spacing w:after="0" w:lineRule="auto"/>
              <w:rPr>
                <w:rFonts w:ascii="Arial Narrow" w:cs="Arial Narrow" w:eastAsia="Arial Narrow" w:hAnsi="Arial Narrow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E-BOOK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spacing w:after="0" w:lineRule="auto"/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Rule="auto"/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27.05.21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MY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MY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MY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n-MY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MY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en-MY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en-MY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en-MY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en-MY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val="ms"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FootnoteTextA">
    <w:name w:val="Footnote Text A"/>
    <w:next w:val="FootnoteTextA"/>
    <w:autoRedefine w:val="0"/>
    <w:hidden w:val="0"/>
    <w:qFormat w:val="0"/>
    <w:pPr>
      <w:numPr>
        <w:ilvl w:val="0"/>
        <w:numId w:val="3"/>
      </w:numPr>
      <w:tabs>
        <w:tab w:val="clear" w:pos="360"/>
        <w:tab w:val="num" w:leader="none" w:pos="720"/>
      </w:tabs>
      <w:suppressAutoHyphens w:val="1"/>
      <w:spacing w:line="1" w:lineRule="atLeast"/>
      <w:ind w:left="720" w:right="172" w:leftChars="-1" w:rightChars="0" w:hanging="360" w:firstLineChars="-1"/>
      <w:jc w:val="both"/>
      <w:textDirection w:val="btLr"/>
      <w:textAlignment w:val="top"/>
      <w:outlineLvl w:val="0"/>
    </w:pPr>
    <w:rPr>
      <w:rFonts w:ascii="Times New Roman" w:eastAsia="ヒラギノ角ゴ Pro W3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es-E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m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m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  <w:lang w:eastAsia="und" w:val="und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6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6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6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6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6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ibgen.rs/book/index.php?md5=26591F15C6838C73A0A5EB97DAF5FB96" TargetMode="External"/><Relationship Id="rId22" Type="http://schemas.openxmlformats.org/officeDocument/2006/relationships/hyperlink" Target="http://libgen.rs/book/index.php?md5=606BCF2DE1CFE5317FD58B10CE57C012" TargetMode="External"/><Relationship Id="rId21" Type="http://schemas.openxmlformats.org/officeDocument/2006/relationships/hyperlink" Target="http://libgen.rs/book/index.php?md5=FD99E5B449C255631C7EB2D2FD550870" TargetMode="External"/><Relationship Id="rId24" Type="http://schemas.openxmlformats.org/officeDocument/2006/relationships/header" Target="header1.xml"/><Relationship Id="rId23" Type="http://schemas.openxmlformats.org/officeDocument/2006/relationships/hyperlink" Target="http://libgen.rs/book/index.php?md5=05BDF348113AFE060047B711980DBF5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libgen.rs/book/index.php?md5=A9ABCC593CB42372BEEE1D6F17ED6463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8_OQF9XeSjm2fXBHLLGLK1dxx0gbCABc/view?usp=sharing" TargetMode="External"/><Relationship Id="rId8" Type="http://schemas.openxmlformats.org/officeDocument/2006/relationships/hyperlink" Target="http://libgen.rs/book/index.php?md5=606BCF2DE1CFE5317FD58B10CE57C012" TargetMode="External"/><Relationship Id="rId11" Type="http://schemas.openxmlformats.org/officeDocument/2006/relationships/hyperlink" Target="http://libgen.rs/book/index.php?md5=F98715627440A7413E853723B5FC95E6" TargetMode="External"/><Relationship Id="rId10" Type="http://schemas.openxmlformats.org/officeDocument/2006/relationships/hyperlink" Target="http://libgen.rs/book/index.php?md5=CD6742F195724A2701BDB2FCAABE9BFB" TargetMode="External"/><Relationship Id="rId13" Type="http://schemas.openxmlformats.org/officeDocument/2006/relationships/hyperlink" Target="http://libgen.rs/book/index.php?md5=BB22708481E1237D9E8855D5B3FEA1D6" TargetMode="External"/><Relationship Id="rId12" Type="http://schemas.openxmlformats.org/officeDocument/2006/relationships/hyperlink" Target="http://libgen.rs/book/index.php?md5=606BCF2DE1CFE5317FD58B10CE57C012" TargetMode="External"/><Relationship Id="rId15" Type="http://schemas.openxmlformats.org/officeDocument/2006/relationships/hyperlink" Target="http://libgen.rs/book/index.php?md5=5BB3CA3F6034820DEA5327CD05229BF1" TargetMode="External"/><Relationship Id="rId14" Type="http://schemas.openxmlformats.org/officeDocument/2006/relationships/hyperlink" Target="http://libgen.rs/book/index.php?md5=8E36DB878F33D65188350D72A9E56F86" TargetMode="External"/><Relationship Id="rId17" Type="http://schemas.openxmlformats.org/officeDocument/2006/relationships/hyperlink" Target="http://libgen.rs/book/index.php?md5=BB22708481E1237D9E8855D5B3FEA1D6" TargetMode="External"/><Relationship Id="rId16" Type="http://schemas.openxmlformats.org/officeDocument/2006/relationships/hyperlink" Target="http://libgen.rs/book/index.php?md5=34B215A6311BB66C09167B01EFC924C8" TargetMode="External"/><Relationship Id="rId19" Type="http://schemas.openxmlformats.org/officeDocument/2006/relationships/hyperlink" Target="http://libgen.rs/book/index.php?md5=5BB3CA3F6034820DEA5327CD05229BF1" TargetMode="External"/><Relationship Id="rId18" Type="http://schemas.openxmlformats.org/officeDocument/2006/relationships/hyperlink" Target="http://libgen.rs/book/index.php?md5=BB22708481E1237D9E8855D5B3FEA1D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d/No4IzINFBz5l5VTwWZZdMrA==">AMUW2mUpl70u8azYdqnz2Bi6Zzn9SGFVUd4g8fXNHmZOkwMraaPh56hDr0xeb6v4fjJMxKb/yvCU/v8Mbfgrlays8HsyXvmwQyifSNXTm270LyTXCxBXxzM=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2021-05-27T04:13:00Z</dcterms:created>
  <dc:creator>noorli</dc:creator>
</cp:coreProperties>
</file>